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left="5"/>
        <w:rPr>
          <w:sz w:val="27"/>
          <w:szCs w:val="27"/>
        </w:rPr>
      </w:pPr>
    </w:p>
    <w:p>
      <w:pPr>
        <w:widowControl w:val="0"/>
        <w:spacing w:before="0" w:after="0"/>
        <w:ind w:left="5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Дело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108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widowControl w:val="0"/>
        <w:spacing w:before="0" w:after="0"/>
        <w:ind w:left="5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</w:t>
      </w:r>
      <w:r>
        <w:rPr>
          <w:rFonts w:ascii="Times New Roman" w:eastAsia="Times New Roman" w:hAnsi="Times New Roman" w:cs="Times New Roman"/>
          <w:sz w:val="27"/>
          <w:szCs w:val="27"/>
        </w:rPr>
        <w:t>№86MS0032-01-202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725-98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jc w:val="both"/>
        <w:rPr>
          <w:sz w:val="27"/>
          <w:szCs w:val="27"/>
        </w:rPr>
      </w:pPr>
    </w:p>
    <w:p>
      <w:pPr>
        <w:widowControl w:val="0"/>
        <w:tabs>
          <w:tab w:val="left" w:pos="7930"/>
        </w:tabs>
        <w:spacing w:before="0" w:after="0"/>
        <w:ind w:left="29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29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г.п. 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</w:t>
      </w:r>
      <w:r>
        <w:rPr>
          <w:rFonts w:ascii="Times New Roman" w:eastAsia="Times New Roman" w:hAnsi="Times New Roman" w:cs="Times New Roman"/>
          <w:sz w:val="27"/>
          <w:szCs w:val="27"/>
        </w:rPr>
        <w:t>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Ирина Петровна Кравцова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Тюменская область, Сургутский район, г. Лянтор, ул. Салавата Юлаева, д. 13, 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ст. 6.1.1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Долгополова Юрия Николаевича, </w:t>
      </w:r>
      <w:r>
        <w:rPr>
          <w:rStyle w:val="cat-UserDefinedgrp-34rplc-10"/>
          <w:rFonts w:ascii="Times New Roman" w:eastAsia="Times New Roman" w:hAnsi="Times New Roman" w:cs="Times New Roman"/>
          <w:spacing w:val="5"/>
          <w:sz w:val="27"/>
          <w:szCs w:val="27"/>
        </w:rPr>
        <w:t>...</w:t>
      </w:r>
      <w:r>
        <w:rPr>
          <w:rStyle w:val="cat-UserDefinedgrp-35rplc-1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ранее не привлекавшегося к административной ответственности за совершение правонарушений, предусмотренных главой 6 Кодекса Российской Федерации об административных правонарушениях.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 w:line="322" w:lineRule="atLeast"/>
        <w:ind w:left="4330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08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08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22:50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олгополов Ю.Н.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находясь п</w:t>
      </w:r>
      <w:r>
        <w:rPr>
          <w:rFonts w:ascii="Times New Roman" w:eastAsia="Times New Roman" w:hAnsi="Times New Roman" w:cs="Times New Roman"/>
          <w:sz w:val="27"/>
          <w:szCs w:val="27"/>
        </w:rPr>
        <w:t>о адресу: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ХМАО-Югра, Тюменская область, Сургутский район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г.п. Лянтор, </w:t>
      </w:r>
      <w:r>
        <w:rPr>
          <w:rStyle w:val="cat-UserDefinedgrp-35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ходе словесного конфликта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гр. </w:t>
      </w:r>
      <w:r>
        <w:rPr>
          <w:rStyle w:val="cat-UserDefinedgrp-36rplc-2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нанёс один удар кулаком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правой руки в область правой щеки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чего </w:t>
      </w:r>
      <w:r>
        <w:rPr>
          <w:rFonts w:ascii="Times New Roman" w:eastAsia="Times New Roman" w:hAnsi="Times New Roman" w:cs="Times New Roman"/>
          <w:sz w:val="27"/>
          <w:szCs w:val="27"/>
        </w:rPr>
        <w:t>Сахибгареев З.М.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испытал </w:t>
      </w:r>
      <w:r>
        <w:rPr>
          <w:rFonts w:ascii="Times New Roman" w:eastAsia="Times New Roman" w:hAnsi="Times New Roman" w:cs="Times New Roman"/>
          <w:sz w:val="27"/>
          <w:szCs w:val="27"/>
        </w:rPr>
        <w:t>физическую боль.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Данные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>, не причини</w:t>
      </w:r>
      <w:r>
        <w:rPr>
          <w:rFonts w:ascii="Times New Roman" w:eastAsia="Times New Roman" w:hAnsi="Times New Roman" w:cs="Times New Roman"/>
          <w:sz w:val="27"/>
          <w:szCs w:val="27"/>
        </w:rPr>
        <w:t>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вреда здоровью.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не содержат уголовно наказуемого деяния, последс</w:t>
      </w:r>
      <w:r>
        <w:rPr>
          <w:rFonts w:ascii="Times New Roman" w:eastAsia="Times New Roman" w:hAnsi="Times New Roman" w:cs="Times New Roman"/>
          <w:sz w:val="27"/>
          <w:szCs w:val="27"/>
        </w:rPr>
        <w:t>твия, указанные в ст. 115 УК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Долгополов Ю.Н.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адлежаще извещен о времени и месте рассмотрения дела,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(Судебная повестка)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</w:t>
      </w:r>
      <w:r>
        <w:rPr>
          <w:rFonts w:ascii="Times New Roman" w:eastAsia="Times New Roman" w:hAnsi="Times New Roman" w:cs="Times New Roman"/>
          <w:sz w:val="28"/>
          <w:szCs w:val="28"/>
        </w:rPr>
        <w:t>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заявлений о рассмотрении дела в отсутствие не предоставил,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деле имеется конверт с отметкой «истек срок хранения».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29.6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КоАП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приказом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Долгополов Ю.Н.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Долгополов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имеющимся в деле доказательствам.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Долгополов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Ю.Н.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подтверждается: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502</w:t>
      </w:r>
      <w:r>
        <w:rPr>
          <w:rFonts w:ascii="Times New Roman" w:eastAsia="Times New Roman" w:hAnsi="Times New Roman" w:cs="Times New Roman"/>
          <w:sz w:val="27"/>
          <w:szCs w:val="27"/>
        </w:rPr>
        <w:t>775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03.09.2026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ем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Долгополова Ю.Н.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>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потерпевше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Сахибгареев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З.М.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Учитывая совокупность исследованных доказательств, судья считает, что виновность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Долгополова Ю.Н.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>предусмотренного ст. 6.1.1 Кодекса Российской Федерации об административных правонарушениях, установлена и доказана.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редставленные по данному делу доказательства были оценены в совокупности с другими материалами дела об административном правонарушении в соответствии с требованиями ст. 26.11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</w:t>
      </w:r>
      <w:r>
        <w:rPr>
          <w:rFonts w:ascii="Times New Roman" w:eastAsia="Times New Roman" w:hAnsi="Times New Roman" w:cs="Times New Roman"/>
          <w:sz w:val="27"/>
          <w:szCs w:val="27"/>
        </w:rPr>
        <w:t>ративных правонарушениях, а так</w:t>
      </w:r>
      <w:r>
        <w:rPr>
          <w:rFonts w:ascii="Times New Roman" w:eastAsia="Times New Roman" w:hAnsi="Times New Roman" w:cs="Times New Roman"/>
          <w:sz w:val="27"/>
          <w:szCs w:val="27"/>
        </w:rPr>
        <w:t>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Долгополова Ю.Н.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 квалифицирует по ст. 6.1.1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анесение побоев, причинивших физическую боль, но не повлекших последствий, указанных в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Уголовного кодекса Российской Федерации, если эти действия не содержат </w:t>
      </w:r>
      <w:hyperlink r:id="rId1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 ст. 6.1.1. Кодекса Российской Федерации об административных правонарушениях,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анесение побоев, причинивших физическую боль, но не повлекших последствий, указанных в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Уголовного кодекса Российской Федерации, если эти действия не содержат </w:t>
      </w:r>
      <w:hyperlink r:id="rId1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 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29.10 Кодекса Российской Федерации об административном правонарушении,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Долгополова Юрия Николаевича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административного правонарушения, предусмотренного ст. 6.1.1 Кодекса Российской Федерации об административном правонарушении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сумме 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/пять тысяч/ рублей.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лицу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привлекаемо</w:t>
      </w:r>
      <w:r>
        <w:rPr>
          <w:rFonts w:ascii="Times New Roman" w:eastAsia="Times New Roman" w:hAnsi="Times New Roman" w:cs="Times New Roman"/>
          <w:sz w:val="27"/>
          <w:szCs w:val="27"/>
        </w:rPr>
        <w:t>му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ответственности, что на основании ч. 1,3 ст. 32.2 Кодекса Российской Федерации об административных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УФК по ХМАО-Югре (Департамент административного обеспечения ХМАО-Югры л/с 04872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08080) ИНН 8601073664/КПП 860101001, ОКТМО 71826000, </w:t>
      </w:r>
      <w:r>
        <w:rPr>
          <w:rFonts w:ascii="Times New Roman" w:eastAsia="Times New Roman" w:hAnsi="Times New Roman" w:cs="Times New Roman"/>
          <w:sz w:val="27"/>
          <w:szCs w:val="27"/>
        </w:rPr>
        <w:t>ОГРН 1238600002190,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ОКЦ№8 УГУ Банка России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//УФК по ХМАО-Югре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БИК 007162163, КБК 72011601063010101140,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0412365400155011082606180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наименование платежа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№ 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108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Салавата Юлаева, стр. 13.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11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И. П. Кравцова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10">
    <w:name w:val="cat-UserDefined grp-34 rplc-10"/>
    <w:basedOn w:val="DefaultParagraphFont"/>
  </w:style>
  <w:style w:type="character" w:customStyle="1" w:styleId="cat-UserDefinedgrp-35rplc-15">
    <w:name w:val="cat-UserDefined grp-35 rplc-15"/>
    <w:basedOn w:val="DefaultParagraphFont"/>
  </w:style>
  <w:style w:type="character" w:customStyle="1" w:styleId="cat-UserDefinedgrp-35rplc-23">
    <w:name w:val="cat-UserDefined grp-35 rplc-23"/>
    <w:basedOn w:val="DefaultParagraphFont"/>
  </w:style>
  <w:style w:type="character" w:customStyle="1" w:styleId="cat-UserDefinedgrp-36rplc-24">
    <w:name w:val="cat-UserDefined grp-36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0008000.116" TargetMode="External" /><Relationship Id="rId11" Type="http://schemas.openxmlformats.org/officeDocument/2006/relationships/hyperlink" Target="http://msud.garant.ru/" TargetMode="Externa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garantF1://10008000.115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